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0D" w:rsidRPr="008B67D9" w:rsidRDefault="00F5750D" w:rsidP="00F5750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8B67D9">
        <w:rPr>
          <w:rFonts w:ascii="Arial" w:eastAsia="Times New Roman" w:hAnsi="Arial" w:cs="Arial"/>
          <w:b/>
          <w:lang w:eastAsia="cs-CZ"/>
        </w:rPr>
        <w:t>Veřejnoprávní smlouva</w:t>
      </w:r>
      <w:r w:rsidRPr="008B67D9">
        <w:rPr>
          <w:rFonts w:ascii="Arial" w:eastAsia="Times New Roman" w:hAnsi="Arial" w:cs="Arial"/>
          <w:lang w:eastAsia="cs-CZ"/>
        </w:rPr>
        <w:t xml:space="preserve"> </w:t>
      </w:r>
    </w:p>
    <w:p w:rsidR="00F5750D" w:rsidRPr="008B67D9" w:rsidRDefault="00F5750D" w:rsidP="00F5750D">
      <w:pPr>
        <w:spacing w:after="0" w:line="240" w:lineRule="auto"/>
        <w:jc w:val="center"/>
        <w:rPr>
          <w:rFonts w:ascii="Arial" w:eastAsia="Times New Roman" w:hAnsi="Arial" w:cs="Arial"/>
          <w:b/>
          <w:strike/>
          <w:lang w:eastAsia="cs-CZ"/>
        </w:rPr>
      </w:pPr>
      <w:r w:rsidRPr="008B67D9">
        <w:rPr>
          <w:rFonts w:ascii="Arial" w:eastAsia="Times New Roman" w:hAnsi="Arial" w:cs="Arial"/>
          <w:b/>
          <w:lang w:eastAsia="cs-CZ"/>
        </w:rPr>
        <w:t>o poskytnutí investiční/neinvestiční dotace z rozpočtu obce Nové Sedlo</w:t>
      </w:r>
    </w:p>
    <w:p w:rsidR="00F5750D" w:rsidRPr="008B67D9" w:rsidRDefault="008B67D9" w:rsidP="00F5750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  <w:r w:rsidRPr="008B67D9">
        <w:rPr>
          <w:rFonts w:ascii="Arial" w:eastAsia="Times New Roman" w:hAnsi="Arial" w:cs="Arial"/>
          <w:b/>
          <w:lang w:eastAsia="cs-CZ"/>
        </w:rPr>
        <w:t>číslo: 00/2018</w:t>
      </w:r>
    </w:p>
    <w:p w:rsidR="00F5750D" w:rsidRPr="008B67D9" w:rsidRDefault="00F5750D" w:rsidP="00F5750D">
      <w:pPr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uzavřená  níže uvedeného dne, měsíce a roku dle §159 a násl. zákona č. 500/2004 Sb., správní řád, ve znění pozdějších předpisů mezi smluvními stranami, jimiž </w:t>
      </w:r>
      <w:proofErr w:type="gramStart"/>
      <w:r w:rsidRPr="008B67D9">
        <w:rPr>
          <w:rFonts w:ascii="Arial" w:eastAsia="Times New Roman" w:hAnsi="Arial" w:cs="Arial"/>
          <w:sz w:val="20"/>
          <w:szCs w:val="20"/>
          <w:lang w:eastAsia="cs-CZ"/>
        </w:rPr>
        <w:t>jsou :</w:t>
      </w:r>
      <w:proofErr w:type="gramEnd"/>
    </w:p>
    <w:p w:rsidR="00F5750D" w:rsidRPr="008B67D9" w:rsidRDefault="00F5750D" w:rsidP="00F5750D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F5750D" w:rsidRPr="008B67D9" w:rsidRDefault="00F5750D" w:rsidP="00F5750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8B67D9" w:rsidRDefault="00F5750D" w:rsidP="00F5750D">
      <w:pPr>
        <w:spacing w:before="60" w:after="0" w:line="240" w:lineRule="auto"/>
        <w:jc w:val="both"/>
        <w:rPr>
          <w:rFonts w:ascii="Arial" w:eastAsia="Times New Roman" w:hAnsi="Arial" w:cs="Arial"/>
          <w:szCs w:val="20"/>
          <w:lang w:eastAsia="cs-CZ"/>
        </w:rPr>
      </w:pPr>
    </w:p>
    <w:p w:rsidR="00F5750D" w:rsidRPr="008B67D9" w:rsidRDefault="00F5750D" w:rsidP="00F5750D">
      <w:pPr>
        <w:tabs>
          <w:tab w:val="left" w:pos="426"/>
          <w:tab w:val="left" w:pos="2552"/>
        </w:tabs>
        <w:spacing w:before="60"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Poskytovatelem dotace:</w:t>
      </w:r>
      <w:r w:rsidRPr="008B67D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67D9">
        <w:rPr>
          <w:rFonts w:ascii="Arial" w:eastAsia="Times New Roman" w:hAnsi="Arial" w:cs="Arial"/>
          <w:b/>
          <w:sz w:val="20"/>
          <w:szCs w:val="20"/>
          <w:lang w:eastAsia="cs-CZ"/>
        </w:rPr>
        <w:t>Obec Nové Sedlo</w:t>
      </w:r>
    </w:p>
    <w:p w:rsidR="00F5750D" w:rsidRPr="008B67D9" w:rsidRDefault="00F5750D" w:rsidP="00F5750D">
      <w:pPr>
        <w:spacing w:before="60" w:after="0" w:line="240" w:lineRule="auto"/>
        <w:ind w:left="25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se sídlem: Nové Sedlo, Farní 36, 43801 Žatec</w:t>
      </w:r>
    </w:p>
    <w:p w:rsidR="00F5750D" w:rsidRPr="008B67D9" w:rsidRDefault="00F5750D" w:rsidP="00F5750D">
      <w:pPr>
        <w:spacing w:before="60" w:after="0" w:line="240" w:lineRule="auto"/>
        <w:ind w:left="25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jednající starostou obce Petrem Sýkorou</w:t>
      </w:r>
    </w:p>
    <w:p w:rsidR="00F5750D" w:rsidRPr="008B67D9" w:rsidRDefault="00F5750D" w:rsidP="00F5750D">
      <w:pPr>
        <w:spacing w:before="60" w:after="0" w:line="240" w:lineRule="auto"/>
        <w:ind w:left="25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IČ:</w:t>
      </w:r>
      <w:r w:rsidRPr="008B67D9">
        <w:rPr>
          <w:rFonts w:ascii="Arial" w:eastAsia="Times New Roman" w:hAnsi="Arial" w:cs="Arial"/>
          <w:color w:val="000000"/>
          <w:sz w:val="24"/>
          <w:szCs w:val="20"/>
          <w:lang w:eastAsia="cs-CZ"/>
        </w:rPr>
        <w:t xml:space="preserve"> </w:t>
      </w:r>
      <w:r w:rsidRPr="008B67D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00265292</w:t>
      </w:r>
    </w:p>
    <w:p w:rsidR="00F5750D" w:rsidRPr="008B67D9" w:rsidRDefault="00F5750D" w:rsidP="00F5750D">
      <w:pPr>
        <w:spacing w:before="60" w:after="0" w:line="240" w:lineRule="auto"/>
        <w:ind w:left="2520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bankovní spojení: </w:t>
      </w:r>
      <w:r w:rsidR="008B67D9" w:rsidRPr="008B67D9">
        <w:rPr>
          <w:rFonts w:ascii="Arial" w:eastAsia="Times New Roman" w:hAnsi="Arial" w:cs="Arial"/>
          <w:sz w:val="24"/>
          <w:szCs w:val="24"/>
          <w:lang w:eastAsia="cs-CZ"/>
        </w:rPr>
        <w:t>8328</w:t>
      </w:r>
      <w:r w:rsidRPr="008B67D9">
        <w:rPr>
          <w:rFonts w:ascii="Arial" w:eastAsia="Times New Roman" w:hAnsi="Arial" w:cs="Arial"/>
          <w:sz w:val="24"/>
          <w:szCs w:val="24"/>
          <w:lang w:eastAsia="cs-CZ"/>
        </w:rPr>
        <w:t>481/0100, vedený Komerční bankou, a.s.</w:t>
      </w:r>
      <w:r w:rsidRPr="008B67D9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</w:p>
    <w:p w:rsidR="00F5750D" w:rsidRPr="008B67D9" w:rsidRDefault="00F5750D" w:rsidP="00F5750D">
      <w:pPr>
        <w:spacing w:before="60" w:after="0" w:line="240" w:lineRule="auto"/>
        <w:ind w:left="2552"/>
        <w:rPr>
          <w:rFonts w:ascii="Arial" w:eastAsia="Times New Roman" w:hAnsi="Arial" w:cs="Arial"/>
          <w:sz w:val="20"/>
          <w:szCs w:val="24"/>
          <w:lang w:eastAsia="cs-CZ"/>
        </w:rPr>
      </w:pPr>
      <w:r w:rsidRPr="008B67D9">
        <w:rPr>
          <w:rFonts w:ascii="Arial" w:eastAsia="Times New Roman" w:hAnsi="Arial" w:cs="Arial"/>
          <w:sz w:val="20"/>
          <w:szCs w:val="24"/>
          <w:lang w:eastAsia="cs-CZ"/>
        </w:rPr>
        <w:t>(dále jen „</w:t>
      </w:r>
      <w:r w:rsidRPr="008B67D9">
        <w:rPr>
          <w:rFonts w:ascii="Arial" w:eastAsia="Times New Roman" w:hAnsi="Arial" w:cs="Arial"/>
          <w:b/>
          <w:sz w:val="20"/>
          <w:szCs w:val="24"/>
          <w:lang w:eastAsia="cs-CZ"/>
        </w:rPr>
        <w:t>poskytovatel“</w:t>
      </w:r>
      <w:r w:rsidRPr="008B67D9">
        <w:rPr>
          <w:rFonts w:ascii="Arial" w:eastAsia="Times New Roman" w:hAnsi="Arial" w:cs="Arial"/>
          <w:sz w:val="20"/>
          <w:szCs w:val="24"/>
          <w:lang w:eastAsia="cs-CZ"/>
        </w:rPr>
        <w:t>)</w:t>
      </w:r>
    </w:p>
    <w:p w:rsidR="00F5750D" w:rsidRPr="008B67D9" w:rsidRDefault="00F5750D" w:rsidP="00F5750D">
      <w:pPr>
        <w:spacing w:before="60" w:after="0" w:line="240" w:lineRule="auto"/>
        <w:ind w:left="2552"/>
        <w:jc w:val="both"/>
        <w:rPr>
          <w:rFonts w:ascii="Arial" w:eastAsia="Times New Roman" w:hAnsi="Arial" w:cs="Arial"/>
          <w:szCs w:val="20"/>
          <w:lang w:eastAsia="cs-CZ"/>
        </w:rPr>
      </w:pPr>
    </w:p>
    <w:p w:rsidR="00F5750D" w:rsidRPr="008B67D9" w:rsidRDefault="00F5750D" w:rsidP="00F5750D">
      <w:pPr>
        <w:spacing w:before="60" w:after="0" w:line="240" w:lineRule="auto"/>
        <w:ind w:firstLine="2552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a</w:t>
      </w:r>
    </w:p>
    <w:p w:rsidR="00F5750D" w:rsidRPr="008B67D9" w:rsidRDefault="00F5750D" w:rsidP="00F5750D">
      <w:pPr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8B67D9" w:rsidRDefault="00F5750D" w:rsidP="00F5750D">
      <w:pPr>
        <w:spacing w:before="60" w:after="0" w:line="240" w:lineRule="auto"/>
        <w:ind w:left="2552" w:hanging="2520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Příjemcem dotace: </w:t>
      </w:r>
      <w:r w:rsidRPr="008B67D9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8B67D9">
        <w:rPr>
          <w:rFonts w:ascii="Arial" w:eastAsia="Times New Roman" w:hAnsi="Arial" w:cs="Arial"/>
          <w:b/>
          <w:sz w:val="20"/>
          <w:szCs w:val="20"/>
          <w:lang w:eastAsia="cs-CZ"/>
        </w:rPr>
        <w:t>…….……….………</w:t>
      </w:r>
      <w:proofErr w:type="gramStart"/>
      <w:r w:rsidRPr="008B67D9">
        <w:rPr>
          <w:rFonts w:ascii="Arial" w:eastAsia="Times New Roman" w:hAnsi="Arial" w:cs="Arial"/>
          <w:b/>
          <w:sz w:val="20"/>
          <w:szCs w:val="20"/>
          <w:lang w:eastAsia="cs-CZ"/>
        </w:rPr>
        <w:t>…</w:t>
      </w:r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  název</w:t>
      </w:r>
      <w:proofErr w:type="gramEnd"/>
    </w:p>
    <w:p w:rsidR="00F5750D" w:rsidRPr="008B67D9" w:rsidRDefault="00F5750D" w:rsidP="00F5750D">
      <w:pPr>
        <w:spacing w:before="60" w:after="0" w:line="240" w:lineRule="auto"/>
        <w:ind w:left="2520"/>
        <w:jc w:val="both"/>
        <w:rPr>
          <w:rFonts w:ascii="Arial" w:eastAsia="Times New Roman" w:hAnsi="Arial" w:cs="Arial"/>
          <w:i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sídlo</w:t>
      </w:r>
      <w:r w:rsidRPr="008B67D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…………. </w:t>
      </w:r>
    </w:p>
    <w:p w:rsidR="00F5750D" w:rsidRPr="008B67D9" w:rsidRDefault="00F5750D" w:rsidP="00F5750D">
      <w:pPr>
        <w:spacing w:before="60" w:after="0" w:line="240" w:lineRule="auto"/>
        <w:ind w:left="2520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IČ:……………………</w:t>
      </w:r>
      <w:proofErr w:type="gramStart"/>
      <w:r w:rsidRPr="008B67D9">
        <w:rPr>
          <w:rFonts w:ascii="Arial" w:eastAsia="Times New Roman" w:hAnsi="Arial" w:cs="Arial"/>
          <w:sz w:val="20"/>
          <w:szCs w:val="20"/>
          <w:lang w:eastAsia="cs-CZ"/>
        </w:rPr>
        <w:t>…..</w:t>
      </w:r>
      <w:proofErr w:type="gramEnd"/>
    </w:p>
    <w:p w:rsidR="00F5750D" w:rsidRPr="008B67D9" w:rsidRDefault="00F5750D" w:rsidP="00F5750D">
      <w:pPr>
        <w:spacing w:before="60" w:after="0" w:line="240" w:lineRule="auto"/>
        <w:ind w:left="25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jednající:</w:t>
      </w:r>
      <w:r w:rsidRPr="008B67D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 </w:t>
      </w:r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………. </w:t>
      </w:r>
    </w:p>
    <w:p w:rsidR="00F5750D" w:rsidRPr="008B67D9" w:rsidRDefault="00F5750D" w:rsidP="00F5750D">
      <w:pPr>
        <w:spacing w:before="60" w:after="0" w:line="240" w:lineRule="auto"/>
        <w:ind w:left="2520"/>
        <w:jc w:val="both"/>
        <w:rPr>
          <w:rFonts w:ascii="Arial" w:eastAsia="Times New Roman" w:hAnsi="Arial" w:cs="Arial"/>
          <w:color w:val="00B050"/>
          <w:sz w:val="24"/>
          <w:szCs w:val="24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bankovní spojení</w:t>
      </w:r>
      <w:r w:rsidRPr="008B67D9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: </w:t>
      </w:r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…………………  </w:t>
      </w:r>
    </w:p>
    <w:p w:rsidR="00F5750D" w:rsidRPr="008B67D9" w:rsidRDefault="00F5750D" w:rsidP="00F5750D">
      <w:pPr>
        <w:spacing w:before="60" w:after="0" w:line="240" w:lineRule="auto"/>
        <w:ind w:left="2517" w:right="142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zapsaný u KS v </w:t>
      </w:r>
      <w:proofErr w:type="gramStart"/>
      <w:r w:rsidRPr="008B67D9">
        <w:rPr>
          <w:rFonts w:ascii="Arial" w:eastAsia="Times New Roman" w:hAnsi="Arial" w:cs="Arial"/>
          <w:sz w:val="20"/>
          <w:szCs w:val="20"/>
          <w:lang w:eastAsia="cs-CZ"/>
        </w:rPr>
        <w:t>….., oddíl</w:t>
      </w:r>
      <w:proofErr w:type="gramEnd"/>
      <w:r w:rsidRPr="008B67D9">
        <w:rPr>
          <w:rFonts w:ascii="Arial" w:eastAsia="Times New Roman" w:hAnsi="Arial" w:cs="Arial"/>
          <w:sz w:val="20"/>
          <w:szCs w:val="20"/>
          <w:lang w:eastAsia="cs-CZ"/>
        </w:rPr>
        <w:t xml:space="preserve">…., vložka… </w:t>
      </w:r>
    </w:p>
    <w:p w:rsidR="00F5750D" w:rsidRPr="008B67D9" w:rsidRDefault="00F5750D" w:rsidP="00F5750D">
      <w:pPr>
        <w:spacing w:before="60" w:after="0" w:line="240" w:lineRule="auto"/>
        <w:ind w:left="2520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sz w:val="20"/>
          <w:szCs w:val="20"/>
          <w:lang w:eastAsia="cs-CZ"/>
        </w:rPr>
        <w:t>(dále jen „</w:t>
      </w:r>
      <w:r w:rsidRPr="008B67D9">
        <w:rPr>
          <w:rFonts w:ascii="Arial" w:eastAsia="Times New Roman" w:hAnsi="Arial" w:cs="Arial"/>
          <w:b/>
          <w:sz w:val="20"/>
          <w:szCs w:val="20"/>
          <w:lang w:eastAsia="cs-CZ"/>
        </w:rPr>
        <w:t>příjemce“</w:t>
      </w:r>
      <w:r w:rsidRPr="008B67D9">
        <w:rPr>
          <w:rFonts w:ascii="Arial" w:eastAsia="Times New Roman" w:hAnsi="Arial" w:cs="Arial"/>
          <w:sz w:val="20"/>
          <w:szCs w:val="20"/>
          <w:lang w:eastAsia="cs-CZ"/>
        </w:rPr>
        <w:t>)</w:t>
      </w:r>
      <w:bookmarkStart w:id="0" w:name="_GoBack"/>
      <w:bookmarkEnd w:id="0"/>
    </w:p>
    <w:p w:rsidR="00F5750D" w:rsidRPr="008B67D9" w:rsidRDefault="00F5750D" w:rsidP="00F5750D">
      <w:pPr>
        <w:spacing w:before="120" w:after="2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750D" w:rsidRPr="008B67D9" w:rsidRDefault="00F5750D" w:rsidP="00F575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8B67D9">
        <w:rPr>
          <w:rFonts w:ascii="Arial" w:eastAsia="Times New Roman" w:hAnsi="Arial" w:cs="Arial"/>
          <w:b/>
          <w:sz w:val="20"/>
          <w:szCs w:val="20"/>
          <w:lang w:eastAsia="cs-CZ"/>
        </w:rPr>
        <w:t>I.</w:t>
      </w:r>
    </w:p>
    <w:p w:rsidR="00F5750D" w:rsidRPr="00F5750D" w:rsidRDefault="00F5750D" w:rsidP="00F5750D">
      <w:pPr>
        <w:spacing w:before="120" w:after="12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Předmět smlouvy</w:t>
      </w:r>
    </w:p>
    <w:p w:rsidR="00F5750D" w:rsidRPr="00F5750D" w:rsidRDefault="00F5750D" w:rsidP="00F5750D">
      <w:pPr>
        <w:numPr>
          <w:ilvl w:val="1"/>
          <w:numId w:val="1"/>
        </w:numPr>
        <w:spacing w:before="60" w:after="0" w:line="24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>Poskytovatel poskytne příjemci na níže uvedený účel za podmínek uvedených v článcích II. až III. účelovou investiční/neinvestiční dotaci z rozpočtu obce</w:t>
      </w:r>
      <w:r w:rsidRPr="00F5750D">
        <w:rPr>
          <w:rFonts w:ascii="Arial" w:eastAsia="Calibri" w:hAnsi="Arial" w:cs="Arial"/>
          <w:b/>
          <w:lang w:eastAsia="cs-CZ"/>
        </w:rPr>
        <w:t xml:space="preserve"> </w:t>
      </w:r>
      <w:r w:rsidRPr="00F5750D">
        <w:rPr>
          <w:rFonts w:ascii="Arial" w:eastAsia="Calibri" w:hAnsi="Arial" w:cs="Arial"/>
          <w:sz w:val="20"/>
          <w:szCs w:val="20"/>
          <w:lang w:eastAsia="cs-CZ"/>
        </w:rPr>
        <w:t>ve výši ………. ,- Kč,</w:t>
      </w:r>
      <w:r w:rsidRPr="00F5750D">
        <w:rPr>
          <w:rFonts w:ascii="Arial" w:eastAsia="Calibri" w:hAnsi="Arial" w:cs="Arial"/>
          <w:b/>
          <w:sz w:val="20"/>
          <w:szCs w:val="20"/>
          <w:lang w:eastAsia="cs-CZ"/>
        </w:rPr>
        <w:t xml:space="preserve"> </w:t>
      </w:r>
      <w:r w:rsidRPr="00F5750D">
        <w:rPr>
          <w:rFonts w:ascii="Arial" w:eastAsia="Calibri" w:hAnsi="Arial" w:cs="Arial"/>
          <w:sz w:val="20"/>
          <w:szCs w:val="20"/>
          <w:lang w:eastAsia="cs-CZ"/>
        </w:rPr>
        <w:t>slovy …</w:t>
      </w:r>
      <w:proofErr w:type="gramStart"/>
      <w:r w:rsidRPr="00F5750D">
        <w:rPr>
          <w:rFonts w:ascii="Arial" w:eastAsia="Calibri" w:hAnsi="Arial" w:cs="Arial"/>
          <w:sz w:val="20"/>
          <w:szCs w:val="20"/>
          <w:lang w:eastAsia="cs-CZ"/>
        </w:rPr>
        <w:t>…..,</w:t>
      </w:r>
      <w:proofErr w:type="gramEnd"/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 </w:t>
      </w:r>
    </w:p>
    <w:p w:rsidR="00F5750D" w:rsidRPr="00F5750D" w:rsidRDefault="00F5750D" w:rsidP="00F5750D">
      <w:pPr>
        <w:spacing w:before="60" w:after="0" w:line="240" w:lineRule="auto"/>
        <w:ind w:left="780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1.2 </w:t>
      </w:r>
      <w:r w:rsidRPr="00F5750D">
        <w:rPr>
          <w:rFonts w:ascii="Arial" w:eastAsia="Times New Roman" w:hAnsi="Arial" w:cs="Arial"/>
          <w:i/>
          <w:sz w:val="20"/>
          <w:szCs w:val="20"/>
          <w:lang w:eastAsia="cs-CZ"/>
        </w:rPr>
        <w:tab/>
      </w:r>
    </w:p>
    <w:p w:rsidR="00F5750D" w:rsidRPr="00F5750D" w:rsidRDefault="00F5750D" w:rsidP="00F5750D">
      <w:pPr>
        <w:spacing w:before="60" w:after="0" w:line="240" w:lineRule="auto"/>
        <w:ind w:left="426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</w:rPr>
        <w:t>Celá dotace ve výši …</w:t>
      </w:r>
      <w:proofErr w:type="gramStart"/>
      <w:r w:rsidRPr="00F5750D">
        <w:rPr>
          <w:rFonts w:ascii="Arial" w:eastAsia="Calibri" w:hAnsi="Arial" w:cs="Arial"/>
          <w:i/>
          <w:sz w:val="20"/>
          <w:szCs w:val="20"/>
        </w:rPr>
        <w:t>…... Kč</w:t>
      </w:r>
      <w:proofErr w:type="gramEnd"/>
      <w:r w:rsidRPr="00F5750D">
        <w:rPr>
          <w:rFonts w:ascii="Arial" w:eastAsia="Calibri" w:hAnsi="Arial" w:cs="Arial"/>
          <w:i/>
          <w:sz w:val="20"/>
          <w:szCs w:val="20"/>
        </w:rPr>
        <w:t xml:space="preserve"> je krytá z rozpočtu obce.</w:t>
      </w:r>
      <w:r w:rsidRPr="00F5750D"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  <w:br/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Dotace je poskytována na …… </w:t>
      </w:r>
    </w:p>
    <w:p w:rsidR="00F5750D" w:rsidRPr="00F5750D" w:rsidRDefault="00F5750D" w:rsidP="00F5750D">
      <w:pPr>
        <w:spacing w:before="60" w:after="0" w:line="240" w:lineRule="auto"/>
        <w:ind w:left="426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3600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1.3 Projekt bude ukončen ……………… </w:t>
      </w:r>
    </w:p>
    <w:p w:rsidR="00F5750D" w:rsidRPr="00F5750D" w:rsidRDefault="00F5750D" w:rsidP="00F5750D">
      <w:pPr>
        <w:spacing w:before="120" w:after="120" w:line="240" w:lineRule="auto"/>
        <w:rPr>
          <w:rFonts w:ascii="Arial" w:eastAsia="Times New Roman" w:hAnsi="Arial" w:cs="Arial"/>
          <w:b/>
          <w:sz w:val="20"/>
          <w:szCs w:val="20"/>
          <w:lang w:eastAsia="cs-CZ"/>
        </w:rPr>
      </w:pPr>
    </w:p>
    <w:p w:rsidR="00F5750D" w:rsidRPr="00F5750D" w:rsidRDefault="00F5750D" w:rsidP="00F5750D">
      <w:pPr>
        <w:spacing w:before="120" w:after="120" w:line="240" w:lineRule="auto"/>
        <w:ind w:left="425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II. </w:t>
      </w:r>
    </w:p>
    <w:p w:rsidR="00F5750D" w:rsidRPr="00F5750D" w:rsidRDefault="00F5750D" w:rsidP="00F5750D">
      <w:pPr>
        <w:spacing w:before="120" w:after="120" w:line="240" w:lineRule="auto"/>
        <w:ind w:left="425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Splatnost peněžních prostředků </w:t>
      </w:r>
    </w:p>
    <w:p w:rsidR="00F5750D" w:rsidRPr="00F5750D" w:rsidRDefault="00F5750D" w:rsidP="00F5750D">
      <w:pPr>
        <w:overflowPunct w:val="0"/>
        <w:autoSpaceDE w:val="0"/>
        <w:autoSpaceDN w:val="0"/>
        <w:adjustRightInd w:val="0"/>
        <w:spacing w:before="60" w:after="0" w:line="240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2.1 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  <w:t>Poskytovatel se zavazuje poskytnout příjemci dotaci za účelem uvedeným v článku I. na účet příjemce uvedený v záhlaví této smlouvy do 10 dnů po nabytí účinnosti této smlouvy, a to jednorázově před realizací projektu.</w:t>
      </w:r>
    </w:p>
    <w:p w:rsidR="00F5750D" w:rsidRPr="00F5750D" w:rsidRDefault="00F5750D" w:rsidP="00F5750D">
      <w:pPr>
        <w:overflowPunct w:val="0"/>
        <w:autoSpaceDE w:val="0"/>
        <w:autoSpaceDN w:val="0"/>
        <w:adjustRightInd w:val="0"/>
        <w:spacing w:before="60" w:after="0" w:line="240" w:lineRule="auto"/>
        <w:ind w:left="425" w:hanging="425"/>
        <w:jc w:val="both"/>
        <w:textAlignment w:val="baseline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  <w:r w:rsidRPr="00F5750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F5750D" w:rsidRPr="00F5750D" w:rsidRDefault="00F5750D" w:rsidP="00F5750D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before="60" w:after="0" w:line="240" w:lineRule="auto"/>
        <w:ind w:left="426" w:hanging="426"/>
        <w:contextualSpacing/>
        <w:jc w:val="both"/>
        <w:rPr>
          <w:rFonts w:ascii="Arial" w:eastAsia="Calibri" w:hAnsi="Arial" w:cs="Arial"/>
          <w:i/>
          <w:color w:val="00B050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>Finanční prostředky lze použít na úhradu nákladů vzniklých v období od……do</w:t>
      </w:r>
      <w:proofErr w:type="gramStart"/>
      <w:r w:rsidRPr="00F5750D">
        <w:rPr>
          <w:rFonts w:ascii="Arial" w:eastAsia="Calibri" w:hAnsi="Arial" w:cs="Arial"/>
          <w:sz w:val="20"/>
          <w:szCs w:val="20"/>
          <w:lang w:eastAsia="cs-CZ"/>
        </w:rPr>
        <w:t>…..  a vztahujících</w:t>
      </w:r>
      <w:proofErr w:type="gramEnd"/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 se ke stanovenému účelu poskytnutí, které budou uhrazeny nejpozději do ………..</w:t>
      </w:r>
      <w:r w:rsidRPr="00F5750D">
        <w:rPr>
          <w:rFonts w:ascii="Arial" w:eastAsia="Calibri" w:hAnsi="Arial" w:cs="Arial"/>
          <w:color w:val="000000"/>
          <w:sz w:val="20"/>
          <w:szCs w:val="20"/>
          <w:lang w:eastAsia="cs-CZ"/>
        </w:rPr>
        <w:t xml:space="preserve"> Finanční prostředky nelze převádět do následujícího kalendářního roku. </w:t>
      </w:r>
    </w:p>
    <w:p w:rsidR="00F5750D" w:rsidRPr="00F5750D" w:rsidRDefault="00F5750D" w:rsidP="00F5750D">
      <w:pPr>
        <w:overflowPunct w:val="0"/>
        <w:autoSpaceDE w:val="0"/>
        <w:autoSpaceDN w:val="0"/>
        <w:adjustRightInd w:val="0"/>
        <w:spacing w:before="60" w:after="0" w:line="240" w:lineRule="auto"/>
        <w:contextualSpacing/>
        <w:jc w:val="both"/>
        <w:rPr>
          <w:rFonts w:ascii="Arial" w:eastAsia="Calibri" w:hAnsi="Arial" w:cs="Arial"/>
          <w:i/>
          <w:color w:val="00B050"/>
          <w:sz w:val="20"/>
          <w:szCs w:val="20"/>
          <w:lang w:eastAsia="cs-CZ"/>
        </w:rPr>
      </w:pPr>
    </w:p>
    <w:p w:rsidR="00F5750D" w:rsidRPr="00F5750D" w:rsidRDefault="00F5750D" w:rsidP="00F5750D">
      <w:pPr>
        <w:overflowPunct w:val="0"/>
        <w:autoSpaceDE w:val="0"/>
        <w:autoSpaceDN w:val="0"/>
        <w:adjustRightInd w:val="0"/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2.3 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 termínu pro předložení vyúčtování dle článku III. odstavec 3.2 vrátí příjemce nevyčerpané finanční prostředky na účet poskytovatele. Neučiní-li tak, jedná se o porušení rozpočtové kázně 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lastRenderedPageBreak/>
        <w:t xml:space="preserve">dle § 22 zákona č. 250/2000 Sb., o rozpočtových pravidlech územních rozpočtů, ve znění pozdějších předpisů. </w:t>
      </w:r>
    </w:p>
    <w:p w:rsidR="00F5750D" w:rsidRPr="00F5750D" w:rsidRDefault="00F5750D" w:rsidP="00F5750D">
      <w:pPr>
        <w:spacing w:before="120" w:after="120" w:line="240" w:lineRule="auto"/>
        <w:ind w:left="425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III.</w:t>
      </w:r>
    </w:p>
    <w:p w:rsidR="00F5750D" w:rsidRPr="00F5750D" w:rsidRDefault="00F5750D" w:rsidP="00F5750D">
      <w:pPr>
        <w:spacing w:before="120" w:after="240" w:line="240" w:lineRule="auto"/>
        <w:ind w:left="425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Podmínky udělení peněžních prostředků</w:t>
      </w:r>
    </w:p>
    <w:p w:rsidR="00F5750D" w:rsidRPr="00F5750D" w:rsidRDefault="00F5750D" w:rsidP="00F5750D">
      <w:pPr>
        <w:spacing w:beforeLines="60" w:before="144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F5750D">
        <w:rPr>
          <w:rFonts w:ascii="Arial" w:eastAsia="Times New Roman" w:hAnsi="Arial" w:cs="Arial"/>
          <w:sz w:val="20"/>
          <w:szCs w:val="20"/>
          <w:lang w:eastAsia="cs-CZ"/>
        </w:rPr>
        <w:t>3.1  Příjemce</w:t>
      </w:r>
      <w:proofErr w:type="gramEnd"/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je oprávněn použít dotaci pouze k účelu uvedenému v článku I. této smlouvy. </w:t>
      </w:r>
    </w:p>
    <w:p w:rsidR="00F5750D" w:rsidRPr="00F5750D" w:rsidRDefault="00F5750D" w:rsidP="00F5750D">
      <w:pPr>
        <w:spacing w:beforeLines="60" w:before="144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3.2 </w:t>
      </w:r>
      <w:r w:rsidRPr="00F5750D">
        <w:rPr>
          <w:rFonts w:ascii="Arial" w:eastAsia="Times New Roman" w:hAnsi="Arial" w:cs="Arial"/>
          <w:b/>
          <w:i/>
          <w:color w:val="00B050"/>
          <w:sz w:val="20"/>
          <w:szCs w:val="20"/>
          <w:lang w:eastAsia="cs-CZ"/>
        </w:rPr>
        <w:t xml:space="preserve"> 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>Vyúčtování</w:t>
      </w:r>
      <w:proofErr w:type="gramEnd"/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dotace předloží příjemce poskytovali do 30 dnů po skončení pr</w:t>
      </w:r>
      <w:r w:rsidR="008B67D9">
        <w:rPr>
          <w:rFonts w:ascii="Arial" w:eastAsia="Times New Roman" w:hAnsi="Arial" w:cs="Arial"/>
          <w:sz w:val="20"/>
          <w:szCs w:val="20"/>
          <w:lang w:eastAsia="cs-CZ"/>
        </w:rPr>
        <w:t>ojektu, nejpozději však do 30. ledna 2018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>.</w:t>
      </w:r>
    </w:p>
    <w:p w:rsidR="00F5750D" w:rsidRPr="00F5750D" w:rsidRDefault="00F5750D" w:rsidP="00F5750D">
      <w:pPr>
        <w:spacing w:after="0" w:line="240" w:lineRule="auto"/>
        <w:ind w:left="425" w:hanging="426"/>
        <w:jc w:val="both"/>
        <w:rPr>
          <w:rFonts w:ascii="Arial" w:eastAsia="Times New Roman" w:hAnsi="Arial" w:cs="Arial"/>
          <w:i/>
          <w:color w:val="00B050"/>
          <w:sz w:val="16"/>
          <w:szCs w:val="16"/>
          <w:lang w:eastAsia="cs-CZ"/>
        </w:rPr>
      </w:pPr>
      <w:r w:rsidRPr="00F5750D">
        <w:rPr>
          <w:rFonts w:ascii="Arial" w:eastAsia="Times New Roman" w:hAnsi="Arial" w:cs="Arial"/>
          <w:sz w:val="20"/>
          <w:szCs w:val="24"/>
          <w:lang w:eastAsia="cs-CZ"/>
        </w:rPr>
        <w:t xml:space="preserve"> </w:t>
      </w:r>
    </w:p>
    <w:p w:rsidR="00F5750D" w:rsidRPr="00F5750D" w:rsidRDefault="00F5750D" w:rsidP="00F5750D">
      <w:pPr>
        <w:tabs>
          <w:tab w:val="left" w:pos="284"/>
          <w:tab w:val="left" w:pos="426"/>
        </w:tabs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Vyúčtováním dotace se rozumí předložení kopií daňových dokladů</w:t>
      </w:r>
      <w:r w:rsidR="008B67D9">
        <w:rPr>
          <w:rFonts w:ascii="Arial" w:eastAsia="Times New Roman" w:hAnsi="Arial" w:cs="Arial"/>
          <w:sz w:val="20"/>
          <w:szCs w:val="20"/>
          <w:lang w:eastAsia="cs-CZ"/>
        </w:rPr>
        <w:t>,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ze kterých bude patrné, co </w:t>
      </w:r>
      <w:proofErr w:type="gramStart"/>
      <w:r w:rsidRPr="00F5750D">
        <w:rPr>
          <w:rFonts w:ascii="Arial" w:eastAsia="Times New Roman" w:hAnsi="Arial" w:cs="Arial"/>
          <w:sz w:val="20"/>
          <w:szCs w:val="20"/>
          <w:lang w:eastAsia="cs-CZ"/>
        </w:rPr>
        <w:t>bylo  v rámci</w:t>
      </w:r>
      <w:proofErr w:type="gramEnd"/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dotace placeno a dokladů o jejich zaplacení, jakož i předložení závěrečné zprávy a vyúčtování dotace </w:t>
      </w:r>
      <w:r w:rsidR="008B67D9">
        <w:rPr>
          <w:rFonts w:ascii="Arial" w:eastAsia="Times New Roman" w:hAnsi="Arial" w:cs="Arial"/>
          <w:sz w:val="20"/>
          <w:szCs w:val="20"/>
          <w:lang w:eastAsia="cs-CZ"/>
        </w:rPr>
        <w:t>„ Podpora spolkové činnosti 2018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>“.</w:t>
      </w:r>
    </w:p>
    <w:p w:rsidR="00F5750D" w:rsidRPr="00F5750D" w:rsidRDefault="00F5750D" w:rsidP="00F5750D">
      <w:pPr>
        <w:spacing w:before="60" w:after="0" w:line="240" w:lineRule="auto"/>
        <w:ind w:left="425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</w:p>
    <w:p w:rsidR="00F5750D" w:rsidRPr="00F5750D" w:rsidRDefault="00F5750D" w:rsidP="00F5750D">
      <w:p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3.3 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Příjemce musí zajistit ve svém účetnictví vedení analytické účetní evidence související s realizací projektu/akce, tzn. účtovat na zvláštní analytické účty, na samostatné hospodářské středisko nebo na samostatnou zakázku. Musí být jednoznačně prokazatelné, zda konkrétní výdaj nebo příjem je (nebo není) vykazován na podporovaný projekt/akci a skutečně odpovídá charakteru projektu/akce. Subjekty, které vedou daňovou evidenci v souladu se zákonem č. 586/1992 Sb., o daních z příjmů, ve znění pozdějších předpisů, jsou povinny použít jiný prokazatelný způsob vedení evidence o finančních tocích projektu/akce. Doklady prokazující využití dotace musí být viditelně označeny „Dotace obce Nové Sedlo “ </w:t>
      </w:r>
      <w:r w:rsidRPr="00F5750D">
        <w:rPr>
          <w:rFonts w:ascii="Arial" w:eastAsia="Times New Roman" w:hAnsi="Arial" w:cs="Arial"/>
          <w:b/>
          <w:color w:val="00B050"/>
          <w:sz w:val="20"/>
          <w:szCs w:val="20"/>
          <w:lang w:eastAsia="cs-CZ"/>
        </w:rPr>
        <w:t>(označeny musí být již originály dokladů).</w:t>
      </w:r>
      <w:r w:rsidRPr="00F5750D">
        <w:rPr>
          <w:rFonts w:ascii="Arial" w:eastAsia="Times New Roman" w:hAnsi="Arial" w:cs="Arial"/>
          <w:color w:val="00B050"/>
          <w:sz w:val="20"/>
          <w:szCs w:val="20"/>
          <w:lang w:eastAsia="cs-CZ"/>
        </w:rPr>
        <w:t xml:space="preserve"> 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Příjemce je povinen umožnit poskytovateli na základě jeho požadavku provedení kontroly všech prvotních účetních dokladů za účelem prověření předloženého vyúčtování projektu. Poskytovatel bude vykonávat u příjemce kontrolu, vyplývající ze zákona č. 320/2001 Sb., o finanční kontrole ve veřejné správě, ve znění pozdějších předpisů. </w:t>
      </w:r>
    </w:p>
    <w:p w:rsidR="00F5750D" w:rsidRPr="00F5750D" w:rsidRDefault="00F5750D" w:rsidP="00F5750D">
      <w:p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spacing w:before="60" w:after="0" w:line="240" w:lineRule="auto"/>
        <w:ind w:left="426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3.4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Příjemce je povinen do 15 dnů oznámit poskytovateli zahájení </w:t>
      </w: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insolvenčního řízení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>, vstup právnické osoby do </w:t>
      </w: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likvidace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, změnu statutárního orgánu nebo jeho člena, změnu názvu, bankovního spojení, sídla či adresy. </w:t>
      </w:r>
    </w:p>
    <w:p w:rsidR="00F5750D" w:rsidRPr="00F5750D" w:rsidRDefault="00F5750D" w:rsidP="00F5750D">
      <w:pPr>
        <w:spacing w:before="60"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overflowPunct w:val="0"/>
        <w:autoSpaceDE w:val="0"/>
        <w:autoSpaceDN w:val="0"/>
        <w:adjustRightInd w:val="0"/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3.5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Vrácení prostředků podle odstavce 2.3 této smlouvy nezakládá právo příjemce na dočerpání finančních prostředků v následujícím roce. </w:t>
      </w:r>
    </w:p>
    <w:p w:rsidR="00F5750D" w:rsidRPr="00F5750D" w:rsidRDefault="00F5750D" w:rsidP="00F5750D">
      <w:pPr>
        <w:overflowPunct w:val="0"/>
        <w:autoSpaceDE w:val="0"/>
        <w:autoSpaceDN w:val="0"/>
        <w:adjustRightInd w:val="0"/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color w:val="00B050"/>
          <w:sz w:val="20"/>
          <w:szCs w:val="20"/>
          <w:lang w:eastAsia="cs-CZ"/>
        </w:rPr>
      </w:pPr>
    </w:p>
    <w:p w:rsidR="00F5750D" w:rsidRPr="00F5750D" w:rsidRDefault="00F5750D" w:rsidP="00F5750D">
      <w:pPr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3.6 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Způsobilými výdaji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nejsou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>:</w:t>
      </w:r>
    </w:p>
    <w:p w:rsidR="00F5750D" w:rsidRPr="00F5750D" w:rsidRDefault="00F5750D" w:rsidP="00F5750D">
      <w:pPr>
        <w:spacing w:after="0" w:line="240" w:lineRule="auto"/>
        <w:ind w:left="714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  <w:lang w:eastAsia="cs-CZ"/>
        </w:rPr>
        <w:t>odměny z dohod konaných mimo pracovní poměr dle zákona č. 262/2006 Sb., zákoník práce, ve znění pozdějších předpisů</w:t>
      </w:r>
    </w:p>
    <w:p w:rsidR="00F5750D" w:rsidRPr="00F5750D" w:rsidRDefault="00F5750D" w:rsidP="00F575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  <w:lang w:eastAsia="cs-CZ"/>
        </w:rPr>
        <w:t xml:space="preserve">ostatní osobní výdaje a odvody na sociální a zdravotní pojištění zaměstnanců příjemce </w:t>
      </w:r>
    </w:p>
    <w:p w:rsidR="00F5750D" w:rsidRPr="00F5750D" w:rsidRDefault="00F5750D" w:rsidP="00F575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  <w:lang w:eastAsia="cs-CZ"/>
        </w:rPr>
        <w:t>výdaje na školení a kurzy, které nesouvisí s účelem, na který je dotace poskytována</w:t>
      </w:r>
    </w:p>
    <w:p w:rsidR="00F5750D" w:rsidRPr="00F5750D" w:rsidRDefault="00F5750D" w:rsidP="00F575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  <w:lang w:eastAsia="cs-CZ"/>
        </w:rPr>
        <w:t>odměny členů statutárních či kontrolních orgánů u příjemce, který je právnickou osobou</w:t>
      </w:r>
    </w:p>
    <w:p w:rsidR="00F5750D" w:rsidRPr="00F5750D" w:rsidRDefault="00F5750D" w:rsidP="00F575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  <w:lang w:eastAsia="cs-CZ"/>
        </w:rPr>
        <w:t>odstupné, ve smyslu zákoníku práce</w:t>
      </w:r>
    </w:p>
    <w:p w:rsidR="00F5750D" w:rsidRPr="00F5750D" w:rsidRDefault="00F5750D" w:rsidP="00F575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  <w:lang w:eastAsia="cs-CZ"/>
        </w:rPr>
        <w:t>pořízení krátkodobého majetku</w:t>
      </w:r>
    </w:p>
    <w:p w:rsidR="00F5750D" w:rsidRPr="00F5750D" w:rsidRDefault="00F5750D" w:rsidP="00F5750D">
      <w:pPr>
        <w:numPr>
          <w:ilvl w:val="0"/>
          <w:numId w:val="3"/>
        </w:numPr>
        <w:spacing w:after="0" w:line="240" w:lineRule="auto"/>
        <w:ind w:left="714" w:hanging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  <w:lang w:eastAsia="cs-CZ"/>
        </w:rPr>
        <w:t xml:space="preserve">oprava majetku </w:t>
      </w:r>
    </w:p>
    <w:p w:rsidR="00F5750D" w:rsidRPr="00F5750D" w:rsidRDefault="00F5750D" w:rsidP="00F5750D">
      <w:pPr>
        <w:numPr>
          <w:ilvl w:val="0"/>
          <w:numId w:val="3"/>
        </w:numPr>
        <w:spacing w:before="60" w:after="0" w:line="240" w:lineRule="auto"/>
        <w:ind w:left="714" w:hanging="357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i/>
          <w:sz w:val="20"/>
          <w:szCs w:val="20"/>
          <w:lang w:eastAsia="cs-CZ"/>
        </w:rPr>
        <w:t>výdaje na pohoštění/ výdaje na pohoštění nad rámec pitného režimu a stravování účastníků akce konané v přímé souvislosti s účelem, na který je dotace poskytována atd.</w:t>
      </w:r>
    </w:p>
    <w:p w:rsidR="00F5750D" w:rsidRPr="00F5750D" w:rsidRDefault="00F5750D" w:rsidP="00F5750D">
      <w:pPr>
        <w:spacing w:before="60" w:after="0" w:line="240" w:lineRule="auto"/>
        <w:ind w:left="714"/>
        <w:contextualSpacing/>
        <w:jc w:val="both"/>
        <w:rPr>
          <w:rFonts w:ascii="Arial" w:eastAsia="Calibri" w:hAnsi="Arial" w:cs="Arial"/>
          <w:i/>
          <w:sz w:val="20"/>
          <w:szCs w:val="20"/>
          <w:lang w:eastAsia="cs-CZ"/>
        </w:rPr>
      </w:pPr>
    </w:p>
    <w:p w:rsidR="00F5750D" w:rsidRPr="00F5750D" w:rsidRDefault="00F5750D" w:rsidP="00F5750D">
      <w:pPr>
        <w:spacing w:beforeLines="60" w:before="144" w:after="0" w:line="240" w:lineRule="auto"/>
        <w:ind w:left="426" w:hanging="426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IV. </w:t>
      </w:r>
    </w:p>
    <w:p w:rsidR="00F5750D" w:rsidRPr="00F5750D" w:rsidRDefault="00F5750D" w:rsidP="00F575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  <w:t xml:space="preserve">. </w:t>
      </w:r>
    </w:p>
    <w:p w:rsidR="00F5750D" w:rsidRPr="00F5750D" w:rsidRDefault="00F5750D" w:rsidP="00F5750D">
      <w:pPr>
        <w:spacing w:before="6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proofErr w:type="gramStart"/>
      <w:r w:rsidRPr="00F5750D">
        <w:rPr>
          <w:rFonts w:ascii="Arial" w:eastAsia="Calibri" w:hAnsi="Arial" w:cs="Arial"/>
          <w:sz w:val="20"/>
          <w:szCs w:val="20"/>
          <w:lang w:eastAsia="cs-CZ"/>
        </w:rPr>
        <w:t>4.1  V případě</w:t>
      </w:r>
      <w:proofErr w:type="gramEnd"/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 porušení rozpočtové kázně ze strany příjemce bude poskytovatel postupovat v souladu  </w:t>
      </w:r>
    </w:p>
    <w:p w:rsidR="00F5750D" w:rsidRPr="00F5750D" w:rsidRDefault="00F5750D" w:rsidP="00F5750D">
      <w:pPr>
        <w:spacing w:before="60" w:after="0" w:line="240" w:lineRule="auto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       s </w:t>
      </w:r>
      <w:r w:rsidRPr="00F5750D">
        <w:rPr>
          <w:rFonts w:ascii="Arial" w:eastAsia="Calibri" w:hAnsi="Arial" w:cs="Arial"/>
          <w:snapToGrid w:val="0"/>
          <w:sz w:val="20"/>
          <w:szCs w:val="20"/>
          <w:lang w:eastAsia="cs-CZ"/>
        </w:rPr>
        <w:t xml:space="preserve">ustanovením § 22 zákona č. 250/2000 Sb., o rozpočtových pravidlech územních rozpočtů, </w:t>
      </w:r>
      <w:proofErr w:type="gramStart"/>
      <w:r w:rsidRPr="00F5750D">
        <w:rPr>
          <w:rFonts w:ascii="Arial" w:eastAsia="Calibri" w:hAnsi="Arial" w:cs="Arial"/>
          <w:sz w:val="20"/>
          <w:szCs w:val="20"/>
          <w:lang w:eastAsia="cs-CZ"/>
        </w:rPr>
        <w:t>ve</w:t>
      </w:r>
      <w:proofErr w:type="gramEnd"/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    </w:t>
      </w:r>
    </w:p>
    <w:p w:rsidR="00F5750D" w:rsidRPr="00F5750D" w:rsidRDefault="00F5750D" w:rsidP="00F5750D">
      <w:pPr>
        <w:spacing w:before="60"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       znění pozdějších předpisů</w:t>
      </w:r>
      <w:r w:rsidRPr="00F5750D">
        <w:rPr>
          <w:rFonts w:ascii="Arial" w:eastAsia="Calibri" w:hAnsi="Arial" w:cs="Arial"/>
          <w:snapToGrid w:val="0"/>
          <w:sz w:val="20"/>
          <w:szCs w:val="20"/>
          <w:lang w:eastAsia="cs-CZ"/>
        </w:rPr>
        <w:t>.</w:t>
      </w:r>
      <w:r w:rsidRPr="00F5750D">
        <w:rPr>
          <w:rFonts w:ascii="Calibri" w:eastAsia="Calibri" w:hAnsi="Calibri" w:cs="Times New Roman"/>
          <w:sz w:val="24"/>
          <w:szCs w:val="24"/>
          <w:lang w:eastAsia="cs-CZ"/>
        </w:rPr>
        <w:t xml:space="preserve"> </w:t>
      </w:r>
    </w:p>
    <w:p w:rsidR="00F5750D" w:rsidRPr="00F5750D" w:rsidRDefault="00F5750D" w:rsidP="00F5750D">
      <w:pPr>
        <w:spacing w:before="60"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F5750D" w:rsidRPr="00F5750D" w:rsidRDefault="00F5750D" w:rsidP="00F5750D">
      <w:pPr>
        <w:spacing w:before="60"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F5750D" w:rsidRPr="00F5750D" w:rsidRDefault="00F5750D" w:rsidP="00F5750D">
      <w:pPr>
        <w:spacing w:before="60"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F5750D" w:rsidRPr="00F5750D" w:rsidRDefault="00F5750D" w:rsidP="00F5750D">
      <w:pPr>
        <w:spacing w:before="60" w:after="0" w:line="240" w:lineRule="auto"/>
        <w:contextualSpacing/>
        <w:jc w:val="both"/>
        <w:rPr>
          <w:rFonts w:ascii="Calibri" w:eastAsia="Calibri" w:hAnsi="Calibri" w:cs="Times New Roman"/>
          <w:sz w:val="24"/>
          <w:szCs w:val="24"/>
          <w:lang w:eastAsia="cs-CZ"/>
        </w:rPr>
      </w:pPr>
    </w:p>
    <w:p w:rsidR="00F5750D" w:rsidRPr="00F5750D" w:rsidRDefault="00F5750D" w:rsidP="00F5750D">
      <w:pPr>
        <w:spacing w:beforeLines="50" w:before="120" w:afterLines="50" w:after="120" w:line="240" w:lineRule="auto"/>
        <w:ind w:left="425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V.</w:t>
      </w:r>
    </w:p>
    <w:p w:rsidR="00F5750D" w:rsidRPr="00F5750D" w:rsidRDefault="00F5750D" w:rsidP="00F5750D">
      <w:pPr>
        <w:spacing w:beforeLines="50" w:before="120" w:afterLines="100" w:after="240" w:line="240" w:lineRule="auto"/>
        <w:ind w:left="425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Sankce</w:t>
      </w:r>
    </w:p>
    <w:p w:rsidR="00F5750D" w:rsidRPr="00F5750D" w:rsidRDefault="00F5750D" w:rsidP="00F5750D">
      <w:pPr>
        <w:tabs>
          <w:tab w:val="left" w:pos="426"/>
        </w:tabs>
        <w:spacing w:before="120" w:after="120" w:line="240" w:lineRule="auto"/>
        <w:ind w:left="426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Ukončení smlouvy</w:t>
      </w:r>
    </w:p>
    <w:p w:rsidR="00F5750D" w:rsidRPr="00F5750D" w:rsidRDefault="00F5750D" w:rsidP="00F5750D">
      <w:pPr>
        <w:widowControl w:val="0"/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proofErr w:type="gramStart"/>
      <w:r w:rsidRPr="00F5750D">
        <w:rPr>
          <w:rFonts w:ascii="Arial" w:eastAsia="Times New Roman" w:hAnsi="Arial" w:cs="Arial"/>
          <w:sz w:val="20"/>
          <w:szCs w:val="20"/>
          <w:lang w:eastAsia="cs-CZ"/>
        </w:rPr>
        <w:t>5.1    Smlouvu</w:t>
      </w:r>
      <w:proofErr w:type="gramEnd"/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lze ukončit na základě písemné dohody obou smluvních stran nebo písemnou </w:t>
      </w:r>
    </w:p>
    <w:p w:rsidR="00F5750D" w:rsidRPr="00F5750D" w:rsidRDefault="00F5750D" w:rsidP="00F5750D">
      <w:pPr>
        <w:widowControl w:val="0"/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        výpovědí Smlouvy, a to za podmínek dále stanovených. 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ind w:left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5.2 Poskytovatel může Smlouvu vypovědět jak před proplacením, tak i po proplacení dotace. 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5.3 Výpovědním důvodem je porušení povinností příjemcem dotace stanovených touto Smlouvou nebo obecně závaznými právními předpisy, kterého se příjemce dopustí zejména pokud: </w:t>
      </w:r>
    </w:p>
    <w:p w:rsidR="00F5750D" w:rsidRPr="00F5750D" w:rsidRDefault="00F5750D" w:rsidP="00F5750D">
      <w:pPr>
        <w:numPr>
          <w:ilvl w:val="0"/>
          <w:numId w:val="4"/>
        </w:numPr>
        <w:spacing w:beforeLines="60" w:before="144" w:after="0" w:line="240" w:lineRule="auto"/>
        <w:ind w:left="2310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svým jednáním poruší rozpočtovou kázeň dle zákona č. 250/2000 Sb., o rozpočtových pravidlech územních rozpočtů, ve znění pozdějších předpisů,  </w:t>
      </w:r>
    </w:p>
    <w:p w:rsidR="00F5750D" w:rsidRPr="00F5750D" w:rsidRDefault="00F5750D" w:rsidP="00F5750D">
      <w:pPr>
        <w:numPr>
          <w:ilvl w:val="0"/>
          <w:numId w:val="4"/>
        </w:numPr>
        <w:spacing w:beforeLines="60" w:before="144" w:after="0" w:line="240" w:lineRule="auto"/>
        <w:ind w:left="2310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bylo zahájeno insolvenční řízení podle zákona č. 182/2006 Sb., o úpadku a způsobech jeho řešení, ve znění pozdějších předpisů,  </w:t>
      </w:r>
    </w:p>
    <w:p w:rsidR="00F5750D" w:rsidRPr="00F5750D" w:rsidRDefault="00F5750D" w:rsidP="00F5750D">
      <w:pPr>
        <w:numPr>
          <w:ilvl w:val="0"/>
          <w:numId w:val="4"/>
        </w:numPr>
        <w:spacing w:beforeLines="60" w:before="144" w:after="0" w:line="240" w:lineRule="auto"/>
        <w:ind w:left="2310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   příjemce uvedl nepravdivé, neúplné nebo zkreslené údaje, na které se váže uzavření této Smlouvy,</w:t>
      </w:r>
    </w:p>
    <w:p w:rsidR="00F5750D" w:rsidRPr="00F5750D" w:rsidRDefault="00F5750D" w:rsidP="00F5750D">
      <w:pPr>
        <w:numPr>
          <w:ilvl w:val="0"/>
          <w:numId w:val="4"/>
        </w:numPr>
        <w:spacing w:beforeLines="60" w:before="144" w:after="0" w:line="240" w:lineRule="auto"/>
        <w:ind w:left="2310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je v likvidaci, </w:t>
      </w:r>
    </w:p>
    <w:p w:rsidR="00F5750D" w:rsidRPr="00F5750D" w:rsidRDefault="00F5750D" w:rsidP="00F5750D">
      <w:pPr>
        <w:numPr>
          <w:ilvl w:val="0"/>
          <w:numId w:val="4"/>
        </w:numPr>
        <w:spacing w:beforeLines="60" w:before="144" w:after="0" w:line="240" w:lineRule="auto"/>
        <w:ind w:left="2310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změní právní formu a stane se tak nezpůsobilým příjemcem dotace pro danou oblast podpory, </w:t>
      </w:r>
    </w:p>
    <w:p w:rsidR="00F5750D" w:rsidRPr="00F5750D" w:rsidRDefault="00F5750D" w:rsidP="00F5750D">
      <w:pPr>
        <w:numPr>
          <w:ilvl w:val="0"/>
          <w:numId w:val="4"/>
        </w:numPr>
        <w:spacing w:beforeLines="60" w:before="144" w:after="0" w:line="240" w:lineRule="auto"/>
        <w:ind w:left="2310"/>
        <w:contextualSpacing/>
        <w:jc w:val="both"/>
        <w:rPr>
          <w:rFonts w:ascii="Arial" w:eastAsia="Calibri" w:hAnsi="Arial" w:cs="Arial"/>
          <w:sz w:val="20"/>
          <w:szCs w:val="20"/>
          <w:lang w:eastAsia="cs-CZ"/>
        </w:rPr>
      </w:pPr>
      <w:r w:rsidRPr="00F5750D">
        <w:rPr>
          <w:rFonts w:ascii="Arial" w:eastAsia="Calibri" w:hAnsi="Arial" w:cs="Arial"/>
          <w:sz w:val="20"/>
          <w:szCs w:val="20"/>
          <w:lang w:eastAsia="cs-CZ"/>
        </w:rPr>
        <w:t xml:space="preserve">   opakovaně neplní povinnosti stanovené Smlouvou, i když byl k jejich nápravě vyzván poskytovatelem. </w:t>
      </w: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V případě výpovědi této smlouvy před proplacením dotace, nárok na vyplacení dotace nevzniká a nelze se jej platně domáhat. V případě výpovědi smlouvy po proplacení dotace, se příjemce zavazuje poskytnuté peněžní prostředky vrátit bezhotovostním převodem na účet poskytovatele bez zbytečného odkladu, nejpozději však do 15 dnů od doručení výpovědi</w:t>
      </w:r>
      <w:r w:rsidRPr="00F5750D">
        <w:rPr>
          <w:rFonts w:ascii="Arial" w:eastAsia="Times New Roman" w:hAnsi="Arial" w:cs="Arial"/>
          <w:i/>
          <w:sz w:val="20"/>
          <w:szCs w:val="20"/>
          <w:lang w:eastAsia="cs-CZ"/>
        </w:rPr>
        <w:t>.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Výpověď Smlouvy musí být učiněna písemně a musí v ní být uvedeny důvody jejího udělení. 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ind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Výpovědní lhůta činí 10 dnů/</w:t>
      </w:r>
      <w:r w:rsidRPr="00F5750D">
        <w:rPr>
          <w:rFonts w:ascii="Arial" w:eastAsia="Times New Roman" w:hAnsi="Arial" w:cs="Arial"/>
          <w:strike/>
          <w:sz w:val="20"/>
          <w:szCs w:val="20"/>
          <w:lang w:eastAsia="cs-CZ"/>
        </w:rPr>
        <w:t>měsíc/e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a začne běžet od prvního dne měsíce následujícího po měsíci, v němž byla výpověď doručena příjemci dotace. Účinky doručení pro účely této smlouvy však nastávají i tehdy, pokud příjemce svým jednáním nebo opomenutím doručení zmařil. 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ind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Účinky výpovědi nastávají dnem uplynutí výpovědní lhůty za podmínky, že příjemce dotace vrátí poskytnuté peněžní prostředky před jejím uplynutím. Jinak k ukončení Smlouvy dojde až vypořádáním všech práv a povinností Smluvních stran. 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ind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Příjemce je oprávněn tuto smlouvu kdykoliv písemně vypovědět nejpozději však do konce lhůty pro podání vyúčtování, přičemž výpověď je účinná dnem jejího doručení poskytovateli. V takovém případě je příjemce povinen vrátit poskytnutou částku dotace poskytovateli do 14 dnů ode dne účinnosti výpovědi.  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ind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Při ukončení Smlouvy dohodou je příjemce povinen vrátit bezhotovostním převodem na účet poskytovatele poskytnutou částku dotace, která mu již byla vyplacena, a to bez zbytečného odkladu, nejpozději do 30 dnů ode dne doručení dohody podepsané oběma smluvními stranami, nedohodnou-li se smluvní strany jinak. </w:t>
      </w:r>
    </w:p>
    <w:p w:rsidR="00F5750D" w:rsidRPr="00F5750D" w:rsidRDefault="00F5750D" w:rsidP="00F5750D">
      <w:pPr>
        <w:spacing w:after="0" w:line="240" w:lineRule="auto"/>
        <w:ind w:left="720"/>
        <w:contextualSpacing/>
        <w:rPr>
          <w:rFonts w:ascii="Arial" w:eastAsia="Calibri" w:hAnsi="Arial" w:cs="Arial"/>
          <w:sz w:val="20"/>
          <w:szCs w:val="24"/>
          <w:lang w:eastAsia="cs-CZ"/>
        </w:rPr>
      </w:pP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Dohoda o ukončení Smlouvy nabývá účinnosti dnem připsání vrácených peněžních prostředků na účet poskytovatele</w:t>
      </w:r>
      <w:r w:rsidRPr="00F5750D">
        <w:rPr>
          <w:rFonts w:ascii="Arial" w:eastAsia="Times New Roman" w:hAnsi="Arial" w:cs="Arial"/>
          <w:i/>
          <w:sz w:val="20"/>
          <w:szCs w:val="20"/>
          <w:lang w:eastAsia="cs-CZ"/>
        </w:rPr>
        <w:t xml:space="preserve">, 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>nedohodnou-li se smluvní strany jinak.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Smlouva zaniká také z důvodů uvedených v § 167 odst. 1 písm. b) až e) zákona č. 500/2004 Sb., správní řád, ve znění pozdějších předpisů. Návrh na zrušení Smlouvy musí být učiněn písemně a musí v něm být uvedeny důvody, které vedou k zániku Smlouvy.</w:t>
      </w:r>
    </w:p>
    <w:p w:rsidR="00F5750D" w:rsidRPr="00F5750D" w:rsidRDefault="00F5750D" w:rsidP="00F5750D">
      <w:pPr>
        <w:tabs>
          <w:tab w:val="left" w:pos="426"/>
        </w:tabs>
        <w:spacing w:before="60" w:after="0" w:line="240" w:lineRule="auto"/>
        <w:ind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widowControl w:val="0"/>
        <w:numPr>
          <w:ilvl w:val="0"/>
          <w:numId w:val="5"/>
        </w:numPr>
        <w:tabs>
          <w:tab w:val="left" w:pos="42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</w:tabs>
        <w:spacing w:before="60" w:after="0" w:line="240" w:lineRule="auto"/>
        <w:ind w:left="425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Pokud příjemce ve stanovené lhůtě poskytnuté prostředky nevrátí v souladu s tímto článkem poskytovateli, považují se tyto prostředky za zadržené ve smyslu zákona č. 250/2000 Sb., o rozpočtových pravidlech územních rozpočtů, ve znění pozdějších předpisů. </w:t>
      </w:r>
    </w:p>
    <w:p w:rsidR="00F5750D" w:rsidRPr="00F5750D" w:rsidRDefault="00F5750D" w:rsidP="00F5750D">
      <w:pPr>
        <w:spacing w:before="120" w:after="120" w:line="240" w:lineRule="auto"/>
        <w:ind w:left="425" w:right="142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VI.</w:t>
      </w:r>
    </w:p>
    <w:p w:rsidR="00F5750D" w:rsidRPr="00F5750D" w:rsidRDefault="00F5750D" w:rsidP="00F5750D">
      <w:pPr>
        <w:spacing w:after="0" w:line="240" w:lineRule="auto"/>
        <w:ind w:left="425" w:right="142" w:hanging="425"/>
        <w:jc w:val="center"/>
        <w:rPr>
          <w:rFonts w:ascii="Arial" w:eastAsia="Times New Roman" w:hAnsi="Arial" w:cs="Arial"/>
          <w:b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b/>
          <w:sz w:val="20"/>
          <w:szCs w:val="20"/>
          <w:lang w:eastAsia="cs-CZ"/>
        </w:rPr>
        <w:t>Závěrečná ustanovení</w:t>
      </w:r>
    </w:p>
    <w:p w:rsidR="00F5750D" w:rsidRPr="00F5750D" w:rsidRDefault="00F5750D" w:rsidP="00F5750D">
      <w:pPr>
        <w:spacing w:after="0" w:line="240" w:lineRule="auto"/>
        <w:ind w:left="426" w:hanging="426"/>
        <w:jc w:val="center"/>
        <w:rPr>
          <w:rFonts w:ascii="Arial" w:eastAsia="Times New Roman" w:hAnsi="Arial" w:cs="Arial"/>
          <w:b/>
          <w:sz w:val="16"/>
          <w:szCs w:val="16"/>
          <w:lang w:eastAsia="cs-CZ"/>
        </w:rPr>
      </w:pP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7.1 Jako kontaktní místo poskytovatele se pro účely </w:t>
      </w:r>
      <w:r w:rsidR="008B67D9">
        <w:rPr>
          <w:rFonts w:ascii="Arial" w:eastAsia="Times New Roman" w:hAnsi="Arial" w:cs="Arial"/>
          <w:sz w:val="20"/>
          <w:szCs w:val="20"/>
          <w:lang w:eastAsia="cs-CZ"/>
        </w:rPr>
        <w:t>této smlouvy stanovuje podatelna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obce. </w:t>
      </w: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7.2 Tato smlouva nabývá účinnosti dnem jejího podpisu oběma smluvními stranami.</w:t>
      </w: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7.3 Právní vztahy, které nejsou přímo upraveny touto smlouvou, se řídí příslušnými ustanoveními zákona č. 500/2004 Sb., správní řád, ve znění pozdějších předpisů, zákona č. 250/2000 Sb., o rozpočtových pravidlech územních rozpočtů, ve znění pozdějších předpisů a dalšími obecně závaznými předpisy. </w:t>
      </w:r>
    </w:p>
    <w:p w:rsidR="00F5750D" w:rsidRPr="00F5750D" w:rsidRDefault="00F5750D" w:rsidP="00F5750D">
      <w:pPr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7.4 Smlouva může být měněna či doplňována pouze písemnými, vzestupně číslovanými dodatky podepsanými oprávněnými zástupci obou smluvních stran. Dodatek se neuzavírá v případě změny názvu příjemce, statutárního zástupce, sídla či bankovního účtu kterékoli ze smluvních stran. V takovém případě postačí písemné oznámení o změně, které v případě změny bankovního účtu příjemce musí být doloženo kopií smlouvy o zřízení účtu. </w:t>
      </w: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7.5 Smluvní strany bezvýhradně souhlasí se zveřejněním všech údajů obsažených v této smlouvě.</w:t>
      </w: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7.6 Smlouva je vyhotovena ve dvou stejnopisech, z nichž poskytovatel obdrží jedno vyhotovení a příjemce jedno vyhotovení.</w:t>
      </w: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7.7 Smluvní strany svými podpisy stvrzují, že smlouva byla sjednána na základě jejich pravé a svobodné vůle, nikoli v tísni za nápadně nevýhodných podmínek. </w:t>
      </w:r>
    </w:p>
    <w:p w:rsidR="00F5750D" w:rsidRPr="00F5750D" w:rsidRDefault="00F5750D" w:rsidP="00F5750D">
      <w:pPr>
        <w:tabs>
          <w:tab w:val="num" w:pos="426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708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7.8. Nedílnou součástí této smlouvy je příloha č. 1 Vyúčtování.</w:t>
      </w:r>
    </w:p>
    <w:p w:rsidR="00F5750D" w:rsidRPr="00F5750D" w:rsidRDefault="00F5750D" w:rsidP="00F5750D">
      <w:pPr>
        <w:tabs>
          <w:tab w:val="left" w:pos="708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708"/>
        </w:tabs>
        <w:spacing w:before="60" w:after="0" w:line="240" w:lineRule="auto"/>
        <w:ind w:left="425" w:right="142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>7.9. O poskytnutí dotace bylo rozhodnuto usnesením zastup</w:t>
      </w:r>
      <w:r w:rsidR="008B67D9">
        <w:rPr>
          <w:rFonts w:ascii="Arial" w:eastAsia="Times New Roman" w:hAnsi="Arial" w:cs="Arial"/>
          <w:sz w:val="20"/>
          <w:szCs w:val="20"/>
          <w:lang w:eastAsia="cs-CZ"/>
        </w:rPr>
        <w:t>itelstva obce dne           2017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, číslo </w:t>
      </w:r>
      <w:proofErr w:type="gramStart"/>
      <w:r w:rsidRPr="00F5750D">
        <w:rPr>
          <w:rFonts w:ascii="Arial" w:eastAsia="Times New Roman" w:hAnsi="Arial" w:cs="Arial"/>
          <w:sz w:val="20"/>
          <w:szCs w:val="20"/>
          <w:lang w:eastAsia="cs-CZ"/>
        </w:rPr>
        <w:t>usnesení                .</w:t>
      </w:r>
      <w:proofErr w:type="gramEnd"/>
    </w:p>
    <w:p w:rsidR="00F5750D" w:rsidRPr="00F5750D" w:rsidRDefault="00F5750D" w:rsidP="00F5750D">
      <w:pPr>
        <w:spacing w:before="60" w:after="0" w:line="240" w:lineRule="auto"/>
        <w:ind w:left="425" w:hanging="425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5245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8B67D9" w:rsidP="00F5750D">
      <w:pPr>
        <w:tabs>
          <w:tab w:val="left" w:pos="524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>
        <w:rPr>
          <w:rFonts w:ascii="Arial" w:eastAsia="Times New Roman" w:hAnsi="Arial" w:cs="Arial"/>
          <w:sz w:val="20"/>
          <w:szCs w:val="20"/>
          <w:lang w:eastAsia="cs-CZ"/>
        </w:rPr>
        <w:t xml:space="preserve">V Novém Sedle </w:t>
      </w:r>
      <w:proofErr w:type="gramStart"/>
      <w:r>
        <w:rPr>
          <w:rFonts w:ascii="Arial" w:eastAsia="Times New Roman" w:hAnsi="Arial" w:cs="Arial"/>
          <w:sz w:val="20"/>
          <w:szCs w:val="20"/>
          <w:lang w:eastAsia="cs-CZ"/>
        </w:rPr>
        <w:t>dne          2018</w:t>
      </w:r>
      <w:proofErr w:type="gramEnd"/>
      <w:r w:rsidR="00F5750D" w:rsidRPr="00F5750D">
        <w:rPr>
          <w:rFonts w:ascii="Arial" w:eastAsia="Times New Roman" w:hAnsi="Arial" w:cs="Arial"/>
          <w:sz w:val="20"/>
          <w:szCs w:val="20"/>
          <w:lang w:eastAsia="cs-CZ"/>
        </w:rPr>
        <w:tab/>
        <w:t>V</w:t>
      </w:r>
      <w:r>
        <w:rPr>
          <w:rFonts w:ascii="Arial" w:eastAsia="Times New Roman" w:hAnsi="Arial" w:cs="Arial"/>
          <w:sz w:val="20"/>
          <w:szCs w:val="20"/>
          <w:lang w:eastAsia="cs-CZ"/>
        </w:rPr>
        <w:t> Novém Sedle dne            2018</w:t>
      </w: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          </w:t>
      </w: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        Obec Nové Sedlo</w:t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</w: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             </w:t>
      </w: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     Petr Sýkora, starosta                                                                         </w:t>
      </w: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283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</w:p>
    <w:p w:rsidR="00F5750D" w:rsidRPr="00F5750D" w:rsidRDefault="00F5750D" w:rsidP="00F5750D">
      <w:pPr>
        <w:tabs>
          <w:tab w:val="left" w:pos="5245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i/>
          <w:color w:val="00B050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 xml:space="preserve">  </w:t>
      </w:r>
    </w:p>
    <w:p w:rsidR="00F5750D" w:rsidRPr="00F5750D" w:rsidRDefault="00F5750D" w:rsidP="00F5750D">
      <w:pPr>
        <w:tabs>
          <w:tab w:val="left" w:pos="522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F5750D">
        <w:rPr>
          <w:rFonts w:ascii="Arial" w:eastAsia="Times New Roman" w:hAnsi="Arial" w:cs="Arial"/>
          <w:sz w:val="20"/>
          <w:szCs w:val="20"/>
          <w:lang w:eastAsia="cs-CZ"/>
        </w:rPr>
        <w:tab/>
        <w:t xml:space="preserve">                     </w:t>
      </w:r>
    </w:p>
    <w:p w:rsidR="00F5750D" w:rsidRPr="00F5750D" w:rsidRDefault="00F5750D" w:rsidP="00F575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42973" w:rsidRDefault="00E42973"/>
    <w:sectPr w:rsidR="00E42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1299"/>
    <w:multiLevelType w:val="hybridMultilevel"/>
    <w:tmpl w:val="CBBC955E"/>
    <w:lvl w:ilvl="0" w:tplc="E2DE1E5A">
      <w:start w:val="1"/>
      <w:numFmt w:val="lowerLetter"/>
      <w:lvlText w:val="%1)"/>
      <w:lvlJc w:val="left"/>
      <w:pPr>
        <w:ind w:left="927" w:hanging="360"/>
      </w:pPr>
      <w:rPr>
        <w:rFonts w:ascii="Arial" w:hAnsi="Arial" w:cs="Arial" w:hint="default"/>
        <w:color w:val="auto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0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0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0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0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0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>
    <w:nsid w:val="0855640F"/>
    <w:multiLevelType w:val="hybridMultilevel"/>
    <w:tmpl w:val="19D68A9E"/>
    <w:lvl w:ilvl="0" w:tplc="486CBD58">
      <w:start w:val="1"/>
      <w:numFmt w:val="decimal"/>
      <w:lvlText w:val="6.%1"/>
      <w:lvlJc w:val="left"/>
      <w:pPr>
        <w:ind w:left="502" w:hanging="360"/>
      </w:pPr>
      <w:rPr>
        <w:i w:val="0"/>
        <w:color w:val="auto"/>
      </w:rPr>
    </w:lvl>
    <w:lvl w:ilvl="1" w:tplc="04050019">
      <w:start w:val="1"/>
      <w:numFmt w:val="lowerLetter"/>
      <w:lvlText w:val="%2."/>
      <w:lvlJc w:val="left"/>
      <w:pPr>
        <w:ind w:left="2030" w:hanging="360"/>
      </w:pPr>
    </w:lvl>
    <w:lvl w:ilvl="2" w:tplc="0405001B">
      <w:start w:val="1"/>
      <w:numFmt w:val="lowerRoman"/>
      <w:lvlText w:val="%3."/>
      <w:lvlJc w:val="right"/>
      <w:pPr>
        <w:ind w:left="2750" w:hanging="180"/>
      </w:pPr>
    </w:lvl>
    <w:lvl w:ilvl="3" w:tplc="0405000F">
      <w:start w:val="1"/>
      <w:numFmt w:val="decimal"/>
      <w:lvlText w:val="%4."/>
      <w:lvlJc w:val="left"/>
      <w:pPr>
        <w:ind w:left="3470" w:hanging="360"/>
      </w:pPr>
    </w:lvl>
    <w:lvl w:ilvl="4" w:tplc="04050019">
      <w:start w:val="1"/>
      <w:numFmt w:val="lowerLetter"/>
      <w:lvlText w:val="%5."/>
      <w:lvlJc w:val="left"/>
      <w:pPr>
        <w:ind w:left="4190" w:hanging="360"/>
      </w:pPr>
    </w:lvl>
    <w:lvl w:ilvl="5" w:tplc="0405001B">
      <w:start w:val="1"/>
      <w:numFmt w:val="lowerRoman"/>
      <w:lvlText w:val="%6."/>
      <w:lvlJc w:val="right"/>
      <w:pPr>
        <w:ind w:left="4910" w:hanging="180"/>
      </w:pPr>
    </w:lvl>
    <w:lvl w:ilvl="6" w:tplc="0405000F">
      <w:start w:val="1"/>
      <w:numFmt w:val="decimal"/>
      <w:lvlText w:val="%7."/>
      <w:lvlJc w:val="left"/>
      <w:pPr>
        <w:ind w:left="5630" w:hanging="360"/>
      </w:pPr>
    </w:lvl>
    <w:lvl w:ilvl="7" w:tplc="04050019">
      <w:start w:val="1"/>
      <w:numFmt w:val="lowerLetter"/>
      <w:lvlText w:val="%8."/>
      <w:lvlJc w:val="left"/>
      <w:pPr>
        <w:ind w:left="6350" w:hanging="360"/>
      </w:pPr>
    </w:lvl>
    <w:lvl w:ilvl="8" w:tplc="0405001B">
      <w:start w:val="1"/>
      <w:numFmt w:val="lowerRoman"/>
      <w:lvlText w:val="%9."/>
      <w:lvlJc w:val="right"/>
      <w:pPr>
        <w:ind w:left="7070" w:hanging="180"/>
      </w:pPr>
    </w:lvl>
  </w:abstractNum>
  <w:abstractNum w:abstractNumId="2">
    <w:nsid w:val="1A100451"/>
    <w:multiLevelType w:val="multilevel"/>
    <w:tmpl w:val="98DEEEA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i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i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i w:val="0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i w:val="0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i w:val="0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i w:val="0"/>
        <w:color w:val="auto"/>
      </w:rPr>
    </w:lvl>
  </w:abstractNum>
  <w:abstractNum w:abstractNumId="3">
    <w:nsid w:val="1A4329D0"/>
    <w:multiLevelType w:val="multilevel"/>
    <w:tmpl w:val="3A38D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712A39A7"/>
    <w:multiLevelType w:val="hybridMultilevel"/>
    <w:tmpl w:val="0C0EF8BE"/>
    <w:lvl w:ilvl="0" w:tplc="64C07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0D"/>
    <w:rsid w:val="008B67D9"/>
    <w:rsid w:val="00E42973"/>
    <w:rsid w:val="00F5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DITA</cp:lastModifiedBy>
  <cp:revision>2</cp:revision>
  <dcterms:created xsi:type="dcterms:W3CDTF">2017-12-01T09:52:00Z</dcterms:created>
  <dcterms:modified xsi:type="dcterms:W3CDTF">2017-12-01T09:52:00Z</dcterms:modified>
</cp:coreProperties>
</file>